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73C4A">
      <w:pPr>
        <w:snapToGrid w:val="0"/>
        <w:spacing w:line="360" w:lineRule="auto"/>
        <w:ind w:firstLine="480"/>
        <w:jc w:val="center"/>
        <w:rPr>
          <w:rFonts w:hint="eastAsia" w:ascii="方正小标宋_GBK" w:hAnsi="方正小标宋_GBK" w:eastAsia="方正小标宋_GBK" w:cs="方正小标宋_GBK"/>
          <w:color w:val="auto"/>
          <w:sz w:val="28"/>
          <w:szCs w:val="36"/>
        </w:rPr>
      </w:pPr>
      <w:r>
        <w:rPr>
          <w:rFonts w:hint="eastAsia" w:ascii="方正小标宋_GBK" w:hAnsi="方正小标宋_GBK" w:eastAsia="方正小标宋_GBK" w:cs="方正小标宋_GBK"/>
          <w:color w:val="auto"/>
          <w:sz w:val="36"/>
          <w:szCs w:val="36"/>
        </w:rPr>
        <w:t>法人授权委托书</w:t>
      </w:r>
    </w:p>
    <w:p w14:paraId="40001FE1">
      <w:pPr>
        <w:snapToGrid w:val="0"/>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四川省教育评估院</w:t>
      </w:r>
      <w:r>
        <w:rPr>
          <w:rFonts w:hint="eastAsia" w:ascii="仿宋_GB2312" w:hAnsi="仿宋_GB2312" w:eastAsia="仿宋_GB2312" w:cs="仿宋_GB2312"/>
          <w:color w:val="auto"/>
          <w:sz w:val="32"/>
          <w:szCs w:val="32"/>
        </w:rPr>
        <w:t>：</w:t>
      </w:r>
    </w:p>
    <w:p w14:paraId="683B5001">
      <w:pPr>
        <w:snapToGrid w:val="0"/>
        <w:spacing w:line="360" w:lineRule="auto"/>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本授权声明：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（供应商名称）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（法定代表人姓名、职务）授权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（授权代理人姓名、职务、身份证号码）为我方四</w:t>
      </w:r>
      <w:bookmarkStart w:id="0" w:name="_GoBack"/>
      <w:bookmarkEnd w:id="0"/>
      <w:r>
        <w:rPr>
          <w:rFonts w:hint="eastAsia" w:ascii="仿宋_GB2312" w:hAnsi="仿宋_GB2312" w:eastAsia="仿宋_GB2312" w:cs="仿宋_GB2312"/>
          <w:color w:val="auto"/>
          <w:sz w:val="32"/>
          <w:szCs w:val="32"/>
        </w:rPr>
        <w:t>川省教育评估院地方服务项目监测网评服务</w:t>
      </w:r>
      <w:r>
        <w:rPr>
          <w:rFonts w:hint="eastAsia" w:ascii="仿宋_GB2312" w:eastAsia="仿宋_GB2312"/>
          <w:color w:val="auto"/>
          <w:sz w:val="32"/>
          <w:szCs w:val="32"/>
          <w:lang w:val="en-US" w:eastAsia="zh-CN"/>
        </w:rPr>
        <w:t>询价</w:t>
      </w:r>
      <w:r>
        <w:rPr>
          <w:rFonts w:hint="eastAsia" w:ascii="仿宋_GB2312" w:hAnsi="仿宋_GB2312" w:eastAsia="仿宋_GB2312" w:cs="仿宋_GB2312"/>
          <w:color w:val="auto"/>
          <w:sz w:val="32"/>
          <w:szCs w:val="32"/>
        </w:rPr>
        <w:t>采购活动的合法代表，全权代表本公司处理</w:t>
      </w:r>
      <w:r>
        <w:rPr>
          <w:rFonts w:hint="eastAsia" w:ascii="仿宋_GB2312" w:hAnsi="仿宋_GB2312" w:eastAsia="仿宋_GB2312" w:cs="仿宋_GB2312"/>
          <w:color w:val="auto"/>
          <w:sz w:val="32"/>
          <w:szCs w:val="32"/>
          <w:lang w:eastAsia="zh-CN"/>
        </w:rPr>
        <w:t>响应</w:t>
      </w:r>
      <w:r>
        <w:rPr>
          <w:rFonts w:hint="eastAsia" w:ascii="仿宋_GB2312" w:hAnsi="仿宋_GB2312" w:eastAsia="仿宋_GB2312" w:cs="仿宋_GB2312"/>
          <w:color w:val="auto"/>
          <w:sz w:val="32"/>
          <w:szCs w:val="32"/>
        </w:rPr>
        <w:t>过程的一切事宜。授权代理人在响应过程中所签署的一切文件和处理与之有关的一切事务，本公司均予以认可并对此承担责任。授权代理人无转让委托权。</w:t>
      </w:r>
    </w:p>
    <w:p w14:paraId="6A93F6D1">
      <w:pPr>
        <w:snapToGrid w:val="0"/>
        <w:spacing w:line="360" w:lineRule="auto"/>
        <w:ind w:firstLine="480"/>
        <w:rPr>
          <w:rFonts w:hint="eastAsia" w:ascii="仿宋_GB2312" w:hAnsi="仿宋_GB2312" w:eastAsia="仿宋_GB2312" w:cs="仿宋_GB2312"/>
          <w:color w:val="auto"/>
          <w:sz w:val="32"/>
          <w:szCs w:val="32"/>
        </w:rPr>
      </w:pPr>
    </w:p>
    <w:p w14:paraId="475D3E00">
      <w:pPr>
        <w:snapToGrid w:val="0"/>
        <w:spacing w:line="360" w:lineRule="auto"/>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附：法定代表人和授权代理人有效的身份证复印件（身份证正反两面复印件并盖公章）</w:t>
      </w:r>
    </w:p>
    <w:p w14:paraId="00E31676">
      <w:pPr>
        <w:tabs>
          <w:tab w:val="left" w:pos="5333"/>
        </w:tabs>
        <w:snapToGrid w:val="0"/>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p>
    <w:p w14:paraId="4E0C076C">
      <w:pPr>
        <w:ind w:firstLine="3840" w:firstLineChars="1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供应商（盖章）：</w:t>
      </w:r>
    </w:p>
    <w:p w14:paraId="1CAE96C5">
      <w:pPr>
        <w:ind w:firstLine="3840" w:firstLineChars="1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法人代表</w:t>
      </w:r>
      <w:r>
        <w:rPr>
          <w:rFonts w:hint="eastAsia" w:ascii="仿宋_GB2312" w:hAnsi="仿宋_GB2312" w:eastAsia="仿宋_GB2312" w:cs="仿宋_GB2312"/>
          <w:color w:val="auto"/>
          <w:sz w:val="32"/>
          <w:szCs w:val="32"/>
          <w:lang w:val="en-US" w:eastAsia="zh-CN"/>
        </w:rPr>
        <w:t>或委托代理人</w:t>
      </w:r>
      <w:r>
        <w:rPr>
          <w:rFonts w:hint="eastAsia" w:ascii="仿宋_GB2312" w:hAnsi="仿宋_GB2312" w:eastAsia="仿宋_GB2312" w:cs="仿宋_GB2312"/>
          <w:color w:val="auto"/>
          <w:sz w:val="32"/>
          <w:szCs w:val="32"/>
          <w:lang w:eastAsia="zh-CN"/>
        </w:rPr>
        <w:t>（签字）：</w:t>
      </w:r>
    </w:p>
    <w:p w14:paraId="2D64E9DF">
      <w:pPr>
        <w:wordWrap w:val="0"/>
        <w:jc w:val="right"/>
        <w:rPr>
          <w:rFonts w:hint="default" w:eastAsia="仿宋_GB231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年   月   日      </w:t>
      </w:r>
      <w:r>
        <w:rPr>
          <w:rFonts w:hint="eastAsia" w:ascii="仿宋_GB2312" w:hAnsi="仿宋_GB2312" w:eastAsia="仿宋_GB2312" w:cs="仿宋_GB2312"/>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A6B90"/>
    <w:multiLevelType w:val="multilevel"/>
    <w:tmpl w:val="DB1A6B90"/>
    <w:lvl w:ilvl="0" w:tentative="0">
      <w:start w:val="1"/>
      <w:numFmt w:val="chineseCountingThousand"/>
      <w:pStyle w:val="2"/>
      <w:lvlText w:val="%1、"/>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ascii="Times New Roman" w:hAnsi="Times New Roman"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isLgl/>
      <w:lvlText w:val="%1.%2.%3.%4"/>
      <w:lvlJc w:val="left"/>
      <w:pPr>
        <w:tabs>
          <w:tab w:val="left" w:pos="1077"/>
        </w:tabs>
        <w:ind w:left="862" w:hanging="862"/>
      </w:pPr>
      <w:rPr>
        <w:rFonts w:hint="eastAsia"/>
      </w:rPr>
    </w:lvl>
    <w:lvl w:ilvl="4" w:tentative="0">
      <w:start w:val="1"/>
      <w:numFmt w:val="decimal"/>
      <w:pStyle w:val="6"/>
      <w:isLgl/>
      <w:lvlText w:val="%1.%2.%3.%4.%5"/>
      <w:lvlJc w:val="left"/>
      <w:pPr>
        <w:tabs>
          <w:tab w:val="left" w:pos="1008"/>
        </w:tabs>
        <w:ind w:left="1008" w:hanging="1008"/>
      </w:pPr>
      <w:rPr>
        <w:rFonts w:hint="eastAsia"/>
      </w:rPr>
    </w:lvl>
    <w:lvl w:ilvl="5" w:tentative="0">
      <w:start w:val="1"/>
      <w:numFmt w:val="decimal"/>
      <w:pStyle w:val="7"/>
      <w:isLgl/>
      <w:lvlText w:val="%1.%2.%3.%4.%5.%6"/>
      <w:lvlJc w:val="left"/>
      <w:pPr>
        <w:tabs>
          <w:tab w:val="left" w:pos="1152"/>
        </w:tabs>
        <w:ind w:left="1152" w:hanging="1152"/>
      </w:pPr>
      <w:rPr>
        <w:rFonts w:hint="eastAsia"/>
      </w:rPr>
    </w:lvl>
    <w:lvl w:ilvl="6" w:tentative="0">
      <w:start w:val="1"/>
      <w:numFmt w:val="decimal"/>
      <w:pStyle w:val="8"/>
      <w:isLgl/>
      <w:lvlText w:val="%1.%2.%3.%4.%5.%6.%7"/>
      <w:lvlJc w:val="left"/>
      <w:pPr>
        <w:tabs>
          <w:tab w:val="left" w:pos="1296"/>
        </w:tabs>
        <w:ind w:left="1296" w:hanging="1296"/>
      </w:pPr>
      <w:rPr>
        <w:rFonts w:hint="eastAsia"/>
      </w:rPr>
    </w:lvl>
    <w:lvl w:ilvl="7" w:tentative="0">
      <w:start w:val="1"/>
      <w:numFmt w:val="decimal"/>
      <w:pStyle w:val="9"/>
      <w:isLgl/>
      <w:lvlText w:val="%1.%2.%3.%4.%5.%6.%7.%8"/>
      <w:lvlJc w:val="left"/>
      <w:pPr>
        <w:tabs>
          <w:tab w:val="left" w:pos="1440"/>
        </w:tabs>
        <w:ind w:left="1440" w:hanging="1440"/>
      </w:pPr>
      <w:rPr>
        <w:rFonts w:hint="eastAsia"/>
      </w:rPr>
    </w:lvl>
    <w:lvl w:ilvl="8" w:tentative="0">
      <w:start w:val="1"/>
      <w:numFmt w:val="decimal"/>
      <w:pStyle w:val="10"/>
      <w:isLg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51035"/>
    <w:rsid w:val="041D5190"/>
    <w:rsid w:val="06CC21A7"/>
    <w:rsid w:val="0F351035"/>
    <w:rsid w:val="11715212"/>
    <w:rsid w:val="34204382"/>
    <w:rsid w:val="4A864ECD"/>
    <w:rsid w:val="5A8F1669"/>
    <w:rsid w:val="707A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firstLineChars="0"/>
      <w:outlineLvl w:val="0"/>
    </w:pPr>
    <w:rPr>
      <w:b/>
      <w:kern w:val="44"/>
      <w:sz w:val="44"/>
    </w:rPr>
  </w:style>
  <w:style w:type="paragraph" w:styleId="3">
    <w:name w:val="heading 2"/>
    <w:basedOn w:val="1"/>
    <w:next w:val="1"/>
    <w:semiHidden/>
    <w:unhideWhenUsed/>
    <w:qFormat/>
    <w:uiPriority w:val="0"/>
    <w:pPr>
      <w:keepNext w:val="0"/>
      <w:keepLines w:val="0"/>
      <w:numPr>
        <w:ilvl w:val="1"/>
        <w:numId w:val="1"/>
      </w:numPr>
      <w:spacing w:line="570" w:lineRule="exact"/>
      <w:ind w:left="0"/>
      <w:outlineLvl w:val="1"/>
    </w:pPr>
    <w:rPr>
      <w:rFonts w:eastAsia="楷体_GB2312"/>
      <w:bCs/>
      <w:sz w:val="32"/>
      <w:szCs w:val="32"/>
    </w:rPr>
  </w:style>
  <w:style w:type="paragraph" w:styleId="4">
    <w:name w:val="heading 3"/>
    <w:basedOn w:val="1"/>
    <w:next w:val="1"/>
    <w:semiHidden/>
    <w:unhideWhenUsed/>
    <w:qFormat/>
    <w:uiPriority w:val="0"/>
    <w:pPr>
      <w:keepNext w:val="0"/>
      <w:keepLines w:val="0"/>
      <w:spacing w:line="570" w:lineRule="exact"/>
      <w:ind w:left="0"/>
      <w:outlineLvl w:val="2"/>
    </w:pPr>
    <w:rPr>
      <w:bCs/>
      <w:szCs w:val="32"/>
    </w:rPr>
  </w:style>
  <w:style w:type="paragraph" w:styleId="5">
    <w:name w:val="heading 4"/>
    <w:basedOn w:val="1"/>
    <w:next w:val="1"/>
    <w:semiHidden/>
    <w:unhideWhenUsed/>
    <w:qFormat/>
    <w:uiPriority w:val="0"/>
    <w:pPr>
      <w:keepNext w:val="0"/>
      <w:keepLines w:val="0"/>
      <w:numPr>
        <w:ilvl w:val="3"/>
        <w:numId w:val="1"/>
      </w:numPr>
      <w:spacing w:before="50" w:beforeLines="50" w:after="50" w:afterLines="50" w:line="360" w:lineRule="auto"/>
      <w:ind w:right="100" w:rightChars="100" w:firstLineChars="0"/>
      <w:outlineLvl w:val="3"/>
    </w:pPr>
    <w:rPr>
      <w:bCs/>
      <w:sz w:val="32"/>
      <w:szCs w:val="28"/>
    </w:rPr>
  </w:style>
  <w:style w:type="paragraph" w:styleId="6">
    <w:name w:val="heading 5"/>
    <w:basedOn w:val="1"/>
    <w:next w:val="1"/>
    <w:semiHidden/>
    <w:unhideWhenUsed/>
    <w:qFormat/>
    <w:uiPriority w:val="0"/>
    <w:pPr>
      <w:keepNext w:val="0"/>
      <w:keepLines w:val="0"/>
      <w:numPr>
        <w:ilvl w:val="4"/>
        <w:numId w:val="1"/>
      </w:numPr>
      <w:spacing w:line="570" w:lineRule="exact"/>
      <w:ind w:left="1008" w:hanging="1008" w:firstLineChars="0"/>
      <w:outlineLvl w:val="4"/>
    </w:pPr>
    <w:rPr>
      <w:bCs/>
      <w:szCs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1</Pages>
  <Words>0</Words>
  <Characters>0</Characters>
  <Lines>0</Lines>
  <Paragraphs>0</Paragraphs>
  <TotalTime>0</TotalTime>
  <ScaleCrop>false</ScaleCrop>
  <LinksUpToDate>false</LinksUpToDate>
  <CharactersWithSpaces>0</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2025-09-16T03:15:00Z</dcterms:created>
  <dc:creator>独白。</dc:creator>
  <cp:lastModifiedBy>独白。</cp:lastModifiedBy>
  <dcterms:modified xsi:type="dcterms:W3CDTF">2025-09-16T03:15:29Z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DFA6D3354B524FD698AD210854DB92BB_11</vt:lpwstr>
  </property>
</Properties>
</file>